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4A" w:rsidRPr="00BE4D4A" w:rsidRDefault="00BE4D4A" w:rsidP="00BE4D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4D4A" w:rsidRDefault="00BE4D4A" w:rsidP="00F619B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tbl>
      <w:tblPr>
        <w:tblpPr w:leftFromText="180" w:rightFromText="180" w:vertAnchor="page" w:horzAnchor="margin" w:tblpY="916"/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699"/>
        <w:gridCol w:w="3920"/>
      </w:tblGrid>
      <w:tr w:rsidR="00BE4D4A" w:rsidRPr="00BE4D4A" w:rsidTr="00ED5355">
        <w:trPr>
          <w:cantSplit/>
          <w:trHeight w:val="2154"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E4D4A" w:rsidRPr="00BE4D4A" w:rsidRDefault="00BE4D4A" w:rsidP="00BE4D4A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BE4D4A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eastAsia="ru-RU"/>
              </w:rPr>
              <w:t>РЕСПУБЛИКА АДЫГЕЯ</w:t>
            </w:r>
          </w:p>
          <w:p w:rsidR="00BE4D4A" w:rsidRPr="00BE4D4A" w:rsidRDefault="00BE4D4A" w:rsidP="00BE4D4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BE4D4A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eastAsia="ru-RU"/>
              </w:rPr>
              <w:t>Совет народных депутатов</w:t>
            </w:r>
          </w:p>
          <w:p w:rsidR="00BE4D4A" w:rsidRPr="00BE4D4A" w:rsidRDefault="00BE4D4A" w:rsidP="00BE4D4A">
            <w:pPr>
              <w:spacing w:after="0" w:line="20" w:lineRule="atLeast"/>
              <w:ind w:hanging="70"/>
              <w:jc w:val="center"/>
              <w:rPr>
                <w:rFonts w:ascii="Times New Roman" w:eastAsia="Calibri" w:hAnsi="Times New Roman" w:cs="Times New Roman"/>
                <w:b/>
                <w:i/>
                <w:szCs w:val="20"/>
                <w:lang w:eastAsia="ru-RU"/>
              </w:rPr>
            </w:pPr>
            <w:r w:rsidRPr="00BE4D4A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eastAsia="ru-RU"/>
              </w:rPr>
              <w:t>Муниципального образования</w:t>
            </w:r>
          </w:p>
          <w:p w:rsidR="00BE4D4A" w:rsidRPr="00BE4D4A" w:rsidRDefault="00BE4D4A" w:rsidP="00BE4D4A">
            <w:pPr>
              <w:keepNext/>
              <w:spacing w:after="0" w:line="20" w:lineRule="atLeast"/>
              <w:ind w:firstLine="130"/>
              <w:jc w:val="center"/>
              <w:outlineLvl w:val="1"/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BE4D4A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eastAsia="ru-RU"/>
              </w:rPr>
              <w:t>«Мамхегское сельское поселение»</w:t>
            </w:r>
          </w:p>
          <w:p w:rsidR="00BE4D4A" w:rsidRPr="00BE4D4A" w:rsidRDefault="00BE4D4A" w:rsidP="00BE4D4A">
            <w:pPr>
              <w:spacing w:after="0" w:line="20" w:lineRule="atLeast"/>
              <w:ind w:left="130"/>
              <w:jc w:val="center"/>
              <w:rPr>
                <w:rFonts w:ascii="Times New Roman" w:eastAsia="Calibri" w:hAnsi="Times New Roman" w:cs="Times New Roman"/>
                <w:b/>
                <w:i/>
                <w:szCs w:val="20"/>
                <w:lang w:eastAsia="ru-RU"/>
              </w:rPr>
            </w:pPr>
            <w:r w:rsidRPr="00BE4D4A">
              <w:rPr>
                <w:rFonts w:ascii="Times New Roman" w:eastAsia="Calibri" w:hAnsi="Times New Roman" w:cs="Times New Roman"/>
                <w:b/>
                <w:i/>
                <w:szCs w:val="20"/>
                <w:lang w:eastAsia="ru-RU"/>
              </w:rPr>
              <w:t xml:space="preserve">385440, а. Мамхег, </w:t>
            </w:r>
          </w:p>
          <w:p w:rsidR="00BE4D4A" w:rsidRPr="00BE4D4A" w:rsidRDefault="00BE4D4A" w:rsidP="00BE4D4A">
            <w:pPr>
              <w:spacing w:after="0" w:line="20" w:lineRule="atLeast"/>
              <w:ind w:left="130"/>
              <w:jc w:val="center"/>
              <w:rPr>
                <w:rFonts w:ascii="Times New Roman" w:eastAsia="Calibri" w:hAnsi="Times New Roman" w:cs="Times New Roman"/>
                <w:b/>
                <w:i/>
                <w:szCs w:val="20"/>
                <w:lang w:eastAsia="ru-RU"/>
              </w:rPr>
            </w:pPr>
            <w:r w:rsidRPr="00BE4D4A">
              <w:rPr>
                <w:rFonts w:ascii="Times New Roman" w:eastAsia="Calibri" w:hAnsi="Times New Roman" w:cs="Times New Roman"/>
                <w:b/>
                <w:i/>
                <w:szCs w:val="20"/>
                <w:lang w:eastAsia="ru-RU"/>
              </w:rPr>
              <w:t>ул.Советская, 54а</w:t>
            </w:r>
          </w:p>
          <w:p w:rsidR="00BE4D4A" w:rsidRPr="00BE4D4A" w:rsidRDefault="00BE4D4A" w:rsidP="00BE4D4A">
            <w:pPr>
              <w:spacing w:after="0" w:line="20" w:lineRule="atLeast"/>
              <w:ind w:left="13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E4D4A" w:rsidRPr="00BE4D4A" w:rsidRDefault="00BE4D4A" w:rsidP="00BE4D4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32"/>
                <w:szCs w:val="20"/>
                <w:lang w:eastAsia="ru-RU"/>
              </w:rPr>
              <w:drawing>
                <wp:inline distT="0" distB="0" distL="0" distR="0">
                  <wp:extent cx="921385" cy="88709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88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E4D4A" w:rsidRPr="00BE4D4A" w:rsidRDefault="00BE4D4A" w:rsidP="00BE4D4A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BE4D4A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eastAsia="ru-RU"/>
              </w:rPr>
              <w:t>АДЫГЭ РЕСПУБЛИК</w:t>
            </w:r>
          </w:p>
          <w:p w:rsidR="00BE4D4A" w:rsidRPr="00BE4D4A" w:rsidRDefault="00BE4D4A" w:rsidP="00BE4D4A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BE4D4A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eastAsia="ru-RU"/>
              </w:rPr>
              <w:t>Мамхыгъэмуниципальнэкъоджэпсэуп</w:t>
            </w:r>
            <w:r w:rsidRPr="00BE4D4A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r w:rsidRPr="00BE4D4A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eastAsia="ru-RU"/>
              </w:rPr>
              <w:t>э ч</w:t>
            </w:r>
            <w:r w:rsidRPr="00BE4D4A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r w:rsidRPr="00BE4D4A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eastAsia="ru-RU"/>
              </w:rPr>
              <w:t>ып</w:t>
            </w:r>
            <w:r w:rsidRPr="00BE4D4A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r w:rsidRPr="00BE4D4A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eastAsia="ru-RU"/>
              </w:rPr>
              <w:t>эм изэхэщап</w:t>
            </w:r>
            <w:r w:rsidRPr="00BE4D4A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r w:rsidRPr="00BE4D4A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eastAsia="ru-RU"/>
              </w:rPr>
              <w:t>э янароднэдепутатхэм я Совет</w:t>
            </w:r>
          </w:p>
          <w:p w:rsidR="00BE4D4A" w:rsidRPr="00BE4D4A" w:rsidRDefault="00BE4D4A" w:rsidP="00BE4D4A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b/>
                <w:i/>
                <w:szCs w:val="20"/>
                <w:lang w:eastAsia="ru-RU"/>
              </w:rPr>
            </w:pPr>
            <w:r w:rsidRPr="00BE4D4A">
              <w:rPr>
                <w:rFonts w:ascii="Times New Roman" w:eastAsia="Calibri" w:hAnsi="Times New Roman" w:cs="Times New Roman"/>
                <w:b/>
                <w:i/>
                <w:szCs w:val="20"/>
                <w:lang w:eastAsia="ru-RU"/>
              </w:rPr>
              <w:t>385440, къ. Мамхыгъ,</w:t>
            </w:r>
          </w:p>
          <w:p w:rsidR="00BE4D4A" w:rsidRPr="00BE4D4A" w:rsidRDefault="00BE4D4A" w:rsidP="00BE4D4A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BE4D4A">
              <w:rPr>
                <w:rFonts w:ascii="Times New Roman" w:eastAsia="Calibri" w:hAnsi="Times New Roman" w:cs="Times New Roman"/>
                <w:b/>
                <w:i/>
                <w:szCs w:val="20"/>
                <w:lang w:eastAsia="ru-RU"/>
              </w:rPr>
              <w:t>ур. Советскэмыц</w:t>
            </w:r>
            <w:r w:rsidRPr="00BE4D4A">
              <w:rPr>
                <w:rFonts w:ascii="Times New Roman" w:eastAsia="Calibri" w:hAnsi="Times New Roman" w:cs="Times New Roman"/>
                <w:b/>
                <w:i/>
                <w:szCs w:val="20"/>
                <w:lang w:val="en-US" w:eastAsia="ru-RU"/>
              </w:rPr>
              <w:t>I</w:t>
            </w:r>
            <w:r w:rsidRPr="00BE4D4A">
              <w:rPr>
                <w:rFonts w:ascii="Times New Roman" w:eastAsia="Calibri" w:hAnsi="Times New Roman" w:cs="Times New Roman"/>
                <w:b/>
                <w:i/>
                <w:szCs w:val="20"/>
                <w:lang w:eastAsia="ru-RU"/>
              </w:rPr>
              <w:t>, 54а</w:t>
            </w:r>
          </w:p>
        </w:tc>
      </w:tr>
    </w:tbl>
    <w:p w:rsidR="00BE4D4A" w:rsidRPr="00BE4D4A" w:rsidRDefault="006C21E9" w:rsidP="00F619BD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sz w:val="32"/>
          <w:szCs w:val="32"/>
          <w:lang w:eastAsia="ru-RU"/>
        </w:rPr>
        <w:t>РЕШЕНИЕ</w:t>
      </w:r>
    </w:p>
    <w:p w:rsidR="00BE4D4A" w:rsidRPr="00BE4D4A" w:rsidRDefault="00BE4D4A" w:rsidP="00BE4D4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BE4D4A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Совета народных депутатов муниципального образования </w:t>
      </w:r>
    </w:p>
    <w:p w:rsidR="00BE4D4A" w:rsidRPr="00BE4D4A" w:rsidRDefault="00BE4D4A" w:rsidP="00BE4D4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BE4D4A">
        <w:rPr>
          <w:rFonts w:ascii="Times New Roman" w:eastAsia="Calibri" w:hAnsi="Times New Roman" w:cs="Times New Roman"/>
          <w:sz w:val="32"/>
          <w:szCs w:val="32"/>
          <w:lang w:eastAsia="ru-RU"/>
        </w:rPr>
        <w:t>«Мамхегское сельское поселение»</w:t>
      </w:r>
    </w:p>
    <w:p w:rsidR="00BE4D4A" w:rsidRPr="00BE4D4A" w:rsidRDefault="00BE4D4A" w:rsidP="00BE4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4D4A" w:rsidRPr="00BE4D4A" w:rsidRDefault="00BE4D4A" w:rsidP="00BE4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4D4A" w:rsidRPr="00BE4D4A" w:rsidRDefault="00826892" w:rsidP="00BE4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6892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="00B75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B4BFD">
        <w:rPr>
          <w:rFonts w:ascii="Times New Roman" w:eastAsia="Calibri" w:hAnsi="Times New Roman" w:cs="Times New Roman"/>
          <w:sz w:val="28"/>
          <w:szCs w:val="28"/>
          <w:lang w:eastAsia="ru-RU"/>
        </w:rPr>
        <w:t>15</w:t>
      </w:r>
      <w:r w:rsidR="00B7567C">
        <w:rPr>
          <w:rFonts w:ascii="Times New Roman" w:eastAsia="Calibri" w:hAnsi="Times New Roman" w:cs="Times New Roman"/>
          <w:sz w:val="28"/>
          <w:szCs w:val="28"/>
          <w:lang w:eastAsia="ru-RU"/>
        </w:rPr>
        <w:t>.11.2022г.№07</w:t>
      </w:r>
      <w:r w:rsidR="00BE4D4A" w:rsidRPr="00BE4D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B75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BE4D4A" w:rsidRPr="00BE4D4A">
        <w:rPr>
          <w:rFonts w:ascii="Times New Roman" w:eastAsia="Calibri" w:hAnsi="Times New Roman" w:cs="Times New Roman"/>
          <w:sz w:val="28"/>
          <w:szCs w:val="28"/>
          <w:lang w:eastAsia="ru-RU"/>
        </w:rPr>
        <w:t>а.  Мамхег</w:t>
      </w:r>
    </w:p>
    <w:p w:rsidR="00BE4D4A" w:rsidRPr="00BE4D4A" w:rsidRDefault="00BE4D4A" w:rsidP="00BE4D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4D4A" w:rsidRPr="00921488" w:rsidRDefault="00BE4D4A" w:rsidP="00BE4D4A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921488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«Об установлении земельного налога на </w:t>
      </w:r>
      <w:r w:rsidR="0053052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территории муниципального образования «Мамхегское сельское поселение»</w:t>
      </w:r>
      <w:r w:rsidRPr="00921488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»</w:t>
      </w:r>
    </w:p>
    <w:p w:rsidR="00BE4D4A" w:rsidRPr="00BE4D4A" w:rsidRDefault="00BE4D4A" w:rsidP="00BE4D4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530529" w:rsidRPr="00530529" w:rsidRDefault="00530529" w:rsidP="0053052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30529" w:rsidRPr="00530529" w:rsidRDefault="00530529" w:rsidP="0053052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30529">
        <w:rPr>
          <w:rFonts w:ascii="Times New Roman" w:eastAsia="Calibri" w:hAnsi="Times New Roman" w:cs="Times New Roman"/>
          <w:sz w:val="26"/>
          <w:szCs w:val="26"/>
          <w:lang w:eastAsia="ru-RU"/>
        </w:rPr>
        <w:t>В соответствии с главой 31 Налогового Кодекса Российской Федерации, Федеральным законом от 6 октября 2003 г.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Мамхегское</w:t>
      </w:r>
      <w:r w:rsidRPr="005305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сельское поселение», Совет народных депутатов муниципального образования «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Мамхегское</w:t>
      </w:r>
      <w:r w:rsidRPr="005305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сельское поселение»</w:t>
      </w:r>
    </w:p>
    <w:p w:rsidR="00530529" w:rsidRPr="00530529" w:rsidRDefault="00530529" w:rsidP="005305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3052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РЕШИЛ:</w:t>
      </w:r>
    </w:p>
    <w:p w:rsidR="00530529" w:rsidRPr="00530529" w:rsidRDefault="00530529" w:rsidP="0053052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305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1. Установить и ввести в действие с 1 января 202</w:t>
      </w:r>
      <w:r w:rsidR="00B7567C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5305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на территории муниципального образования «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Мамхегское</w:t>
      </w:r>
      <w:r w:rsidRPr="005305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сельское поселение» земельный налог. </w:t>
      </w:r>
    </w:p>
    <w:p w:rsidR="00530529" w:rsidRPr="00530529" w:rsidRDefault="00530529" w:rsidP="0053052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305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2. Установить следующие налоговые ставки:</w:t>
      </w:r>
    </w:p>
    <w:p w:rsidR="00530529" w:rsidRPr="00530529" w:rsidRDefault="00530529" w:rsidP="0053052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305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1)   0,15 процента в отношении земельных участков:</w:t>
      </w:r>
    </w:p>
    <w:p w:rsidR="00530529" w:rsidRPr="00530529" w:rsidRDefault="00530529" w:rsidP="0053052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305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 </w:t>
      </w:r>
    </w:p>
    <w:p w:rsidR="00530529" w:rsidRPr="00530529" w:rsidRDefault="00530529" w:rsidP="0053052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30529">
        <w:rPr>
          <w:rFonts w:ascii="Times New Roman" w:eastAsia="Calibri" w:hAnsi="Times New Roman" w:cs="Times New Roman"/>
          <w:sz w:val="26"/>
          <w:szCs w:val="26"/>
          <w:lang w:eastAsia="ru-RU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 - 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530529" w:rsidRPr="00530529" w:rsidRDefault="00530529" w:rsidP="0053052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305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Федерации".</w:t>
      </w:r>
    </w:p>
    <w:p w:rsidR="00530529" w:rsidRPr="00530529" w:rsidRDefault="000C21B5" w:rsidP="0053052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        2) </w:t>
      </w:r>
      <w:bookmarkStart w:id="0" w:name="_GoBack"/>
      <w:bookmarkEnd w:id="0"/>
      <w:r w:rsidR="00530529" w:rsidRPr="005305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0,3 процента в отношении земельных участков, ограниченных в обороте в соответствии с законодательством Российской Федерации предоставленных для обеспечения обороны, безопасности и таможенных нужд. </w:t>
      </w:r>
    </w:p>
    <w:p w:rsidR="00530529" w:rsidRPr="00530529" w:rsidRDefault="00530529" w:rsidP="0053052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305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3)  1,5 процента в отношении прочих земельных участков.</w:t>
      </w:r>
    </w:p>
    <w:p w:rsidR="000C21B5" w:rsidRDefault="00530529" w:rsidP="0053052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305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3. Отчетные периоды для налогоплательщиков-организаций: первый квартал, второй квартал, третий квартал календарного года. Налогоплательщики-организации, самостоятельно исчисляют и уплачивают сумму авансового платежа по налогу не позднее 30 апреля, 31 июля, 31 октября текущего налогового периода как   одну четвёртую налоговой ставки процентной доли кадастровой стоимости земельного участка.  </w:t>
      </w:r>
    </w:p>
    <w:p w:rsidR="00530529" w:rsidRDefault="00530529" w:rsidP="0053052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305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Налог подлежит уплате налогоплательщиками-организациями в срок не позднее 1 марта года, следующего за истекшим налоговым периодом. </w:t>
      </w:r>
    </w:p>
    <w:p w:rsidR="00530529" w:rsidRPr="00530529" w:rsidRDefault="00530529" w:rsidP="0053052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30529">
        <w:rPr>
          <w:rFonts w:ascii="Times New Roman" w:hAnsi="Times New Roman" w:cs="Times New Roman"/>
          <w:color w:val="000000"/>
          <w:sz w:val="27"/>
          <w:szCs w:val="27"/>
        </w:rPr>
        <w:t>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530529" w:rsidRPr="00530529" w:rsidRDefault="00530529" w:rsidP="0053052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305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4. Порядок уплаты налога и авансовых платежей по налогу.</w:t>
      </w:r>
    </w:p>
    <w:p w:rsidR="00530529" w:rsidRPr="00530529" w:rsidRDefault="00530529" w:rsidP="0053052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305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Налоговым периодом признается календарный год. </w:t>
      </w:r>
    </w:p>
    <w:p w:rsidR="00530529" w:rsidRPr="00530529" w:rsidRDefault="00530529" w:rsidP="0053052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305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Налогоплательщики-организации исчисляют сумму налога (сумму авансовых платежей по налогу) самостоятельно в соответствии со статьей 396 Налогового кодекса Российской Федерации. </w:t>
      </w:r>
    </w:p>
    <w:p w:rsidR="00530529" w:rsidRPr="00530529" w:rsidRDefault="00530529" w:rsidP="0053052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305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Сумма налога, подлежащая уплате по итогам налогового периода, определяется налогоплательщиками-организациями как разница между суммой налога, исчисленной в соответствии с пунктом 1 статьи 396 Налогового кодекса Российской Федерации, и суммами подлежащих уплате в течение налогового периода авансовых платежей по налогу. </w:t>
      </w:r>
    </w:p>
    <w:p w:rsidR="00530529" w:rsidRPr="00530529" w:rsidRDefault="00530529" w:rsidP="0053052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305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Уплата налога и авансовых платежей по налогу осуществляется в соответствии со статьей 397 Налогового кодекса Российской Федерации.</w:t>
      </w:r>
    </w:p>
    <w:p w:rsidR="00530529" w:rsidRPr="00530529" w:rsidRDefault="00530529" w:rsidP="0053052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305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статьей 389 Налогового кодекса Российской Федерации.</w:t>
      </w:r>
    </w:p>
    <w:p w:rsidR="00530529" w:rsidRPr="00530529" w:rsidRDefault="00530529" w:rsidP="0053052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305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5. Налоговые льготы, предусмотренные статьей 395 Налогового Кодекса РФ действуют на территории муниципального образования «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Мамхегское</w:t>
      </w:r>
      <w:r w:rsidRPr="005305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сельское поселение» в полном объёме. </w:t>
      </w:r>
    </w:p>
    <w:p w:rsidR="00530529" w:rsidRPr="00530529" w:rsidRDefault="00530529" w:rsidP="0053052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305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6. Дополнительно освободить от уплаты земельного налога налогоплательщиков – физических лиц следующих категорий, в отношении земельных участков расположенных в пределах муниципального образования «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Мамхегское</w:t>
      </w:r>
      <w:r w:rsidRPr="005305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сельское поселение», находящегося в собственности, постоянном (бессрочном) пользовании или пожизненном наследуемом владении:  </w:t>
      </w:r>
    </w:p>
    <w:p w:rsidR="00530529" w:rsidRPr="00530529" w:rsidRDefault="00530529" w:rsidP="0053052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30529">
        <w:rPr>
          <w:rFonts w:ascii="Times New Roman" w:eastAsia="Calibri" w:hAnsi="Times New Roman" w:cs="Times New Roman"/>
          <w:sz w:val="26"/>
          <w:szCs w:val="26"/>
          <w:lang w:eastAsia="ru-RU"/>
        </w:rPr>
        <w:t>участники Великой Отечественной войны;</w:t>
      </w:r>
    </w:p>
    <w:p w:rsidR="00530529" w:rsidRPr="00530529" w:rsidRDefault="00530529" w:rsidP="0053052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30529">
        <w:rPr>
          <w:rFonts w:ascii="Times New Roman" w:eastAsia="Calibri" w:hAnsi="Times New Roman" w:cs="Times New Roman"/>
          <w:sz w:val="26"/>
          <w:szCs w:val="26"/>
          <w:lang w:eastAsia="ru-RU"/>
        </w:rPr>
        <w:t>инвалиды Великой Отечественной войны.</w:t>
      </w:r>
    </w:p>
    <w:p w:rsidR="00530529" w:rsidRPr="00530529" w:rsidRDefault="00530529" w:rsidP="0053052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305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физические лица, имеющие право на получение социальной </w:t>
      </w:r>
    </w:p>
    <w:p w:rsidR="00530529" w:rsidRPr="00530529" w:rsidRDefault="00530529" w:rsidP="0053052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305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АЭС". </w:t>
      </w:r>
    </w:p>
    <w:p w:rsidR="00530529" w:rsidRPr="00530529" w:rsidRDefault="00530529" w:rsidP="0053052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30529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Установить для организации, основным видом деятельности которых является обрабатывающее производство (далее - инвесторы), за исключением производства подакцизных товаров, определенных в соответствии со статьей 181 Налогового кодекса Российской Федерации, при наличии специального инвестиционного контракта, сторонами которого являются Республика Адыгея, инвестор и муниципальное образование «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Мамхегское</w:t>
      </w:r>
      <w:r w:rsidRPr="005305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сельское поселение», предусматривающего в составе применяемых мер стимулирования в сфере промышленности льготы по уплате </w:t>
      </w:r>
      <w:r w:rsidRPr="00530529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земельного налога, освобождаются от уплаты налога на период полной окупаемости вложенных средств, предусмотренным инвестиционным проектом, но не более пяти лет в отношении собственных и привлеченных земельных участков, используемых для реализации инвестиционного проекта, с момента начала его реализации. Данная налоговая льгота, предоставляется при представлении претендентом: бизнес-плана инвестиционного проекта; специального инвестиционного контракта, сторонами которого являются Республика Адыгея, инвестор и муниципальное образование «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Мамхегское</w:t>
      </w:r>
      <w:r w:rsidRPr="005305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сельское поселение».</w:t>
      </w:r>
    </w:p>
    <w:p w:rsidR="00530529" w:rsidRPr="00530529" w:rsidRDefault="00530529" w:rsidP="0053052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305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Освободить от налогообложения земельным налогом налогоплательщиков – органы местного самоуправления муниципального образования «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Мамхегское</w:t>
      </w:r>
      <w:r w:rsidRPr="005305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сельское поселение» в отношении земельных участков, используемых ими для непосредственного выполнения возложенных на них функций.</w:t>
      </w:r>
    </w:p>
    <w:p w:rsidR="00530529" w:rsidRPr="00530529" w:rsidRDefault="00530529" w:rsidP="0053052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305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Освободить от налогообложения земельным налогом налогоплательщиков – Муниципальные учреждения, созданные органами местного самоуправления муниципального образования «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Мамхегское</w:t>
      </w:r>
      <w:r w:rsidRPr="005305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сельское поселение» используемых ими для непосредственного выполнения возложенных на них функций.</w:t>
      </w:r>
    </w:p>
    <w:p w:rsidR="00530529" w:rsidRPr="00530529" w:rsidRDefault="00530529" w:rsidP="0053052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305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7. При наличии в собственности гражданина более одного земельного участка (независимо от вида разрешенного использования) в пределах сельского поселения- льгота предоставляется в отношении только одного участка. При этом льгота предоставляется в отношении участка, имеющего наибольшую кадастровую стоимость. </w:t>
      </w:r>
    </w:p>
    <w:p w:rsidR="00530529" w:rsidRPr="00530529" w:rsidRDefault="00530529" w:rsidP="0053052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305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8. 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 </w:t>
      </w:r>
    </w:p>
    <w:p w:rsidR="00530529" w:rsidRPr="00530529" w:rsidRDefault="00530529" w:rsidP="0053052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305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пунктом 3 статьи 361.1 Налогового кодекса Российской Федерации. </w:t>
      </w:r>
    </w:p>
    <w:p w:rsidR="00530529" w:rsidRPr="00530529" w:rsidRDefault="00530529" w:rsidP="0053052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305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9. Иные положения, относящиеся к налогу, определяются главой 31 Налогового Кодекса Российской Федерации.</w:t>
      </w:r>
    </w:p>
    <w:p w:rsidR="00530529" w:rsidRPr="00530529" w:rsidRDefault="00530529" w:rsidP="0053052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305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10. Настоящее решение опубликовать в районной газете «Заря» или обнародовать и разместить на официальном сайте сельского поселения.</w:t>
      </w:r>
    </w:p>
    <w:p w:rsidR="00530529" w:rsidRPr="00530529" w:rsidRDefault="00530529" w:rsidP="0053052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305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11. Настоящее решение вступ</w:t>
      </w:r>
      <w:r w:rsidR="00B7567C">
        <w:rPr>
          <w:rFonts w:ascii="Times New Roman" w:eastAsia="Calibri" w:hAnsi="Times New Roman" w:cs="Times New Roman"/>
          <w:sz w:val="26"/>
          <w:szCs w:val="26"/>
          <w:lang w:eastAsia="ru-RU"/>
        </w:rPr>
        <w:t>ает в силу с 1 января 2023</w:t>
      </w:r>
      <w:r w:rsidRPr="005305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года, но не ранее одного месяца со дня его официального опубликования. </w:t>
      </w:r>
    </w:p>
    <w:p w:rsidR="00530529" w:rsidRPr="00530529" w:rsidRDefault="00530529" w:rsidP="0053052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305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12. Решение Совета</w:t>
      </w:r>
      <w:r w:rsidR="00B756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народных депутатов №34 от 01.11.2018</w:t>
      </w:r>
      <w:r w:rsidRPr="005305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г. «Об устан</w:t>
      </w:r>
      <w:r w:rsidR="00B7567C">
        <w:rPr>
          <w:rFonts w:ascii="Times New Roman" w:eastAsia="Calibri" w:hAnsi="Times New Roman" w:cs="Times New Roman"/>
          <w:sz w:val="26"/>
          <w:szCs w:val="26"/>
          <w:lang w:eastAsia="ru-RU"/>
        </w:rPr>
        <w:t>овлении земельного налога»</w:t>
      </w:r>
      <w:r w:rsidR="00B7567C" w:rsidRPr="00B756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30529">
        <w:rPr>
          <w:rFonts w:ascii="Times New Roman" w:eastAsia="Calibri" w:hAnsi="Times New Roman" w:cs="Times New Roman"/>
          <w:sz w:val="26"/>
          <w:szCs w:val="26"/>
          <w:lang w:eastAsia="ru-RU"/>
        </w:rPr>
        <w:t>признать</w:t>
      </w:r>
      <w:r w:rsidR="000C21B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утратившим силу с 1 января 202</w:t>
      </w:r>
      <w:r w:rsidR="00B7567C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5305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года.</w:t>
      </w:r>
    </w:p>
    <w:p w:rsidR="006C21E9" w:rsidRDefault="006C21E9" w:rsidP="00BE4D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C21E9" w:rsidRPr="00BE4D4A" w:rsidRDefault="006C21E9" w:rsidP="00BE4D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E4D4A" w:rsidRDefault="00BE4D4A" w:rsidP="00BE4D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7567C" w:rsidRPr="007667CF" w:rsidRDefault="00B7567C" w:rsidP="00B75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667CF">
        <w:rPr>
          <w:rFonts w:ascii="Times New Roman" w:eastAsia="Times New Roman" w:hAnsi="Times New Roman" w:cs="Times New Roman"/>
          <w:sz w:val="24"/>
          <w:szCs w:val="24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667CF">
        <w:rPr>
          <w:rFonts w:ascii="Times New Roman" w:eastAsia="Times New Roman" w:hAnsi="Times New Roman" w:cs="Times New Roman"/>
          <w:sz w:val="24"/>
          <w:szCs w:val="24"/>
        </w:rPr>
        <w:t xml:space="preserve"> СНД </w:t>
      </w:r>
    </w:p>
    <w:p w:rsidR="00B7567C" w:rsidRDefault="00B7567C" w:rsidP="00B75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7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826892" w:rsidRDefault="00B7567C" w:rsidP="00B7567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67C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Мамхегское сельское поселение»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Б.К. Ашхамахов</w:t>
      </w:r>
    </w:p>
    <w:p w:rsidR="00826892" w:rsidRPr="00BE4D4A" w:rsidRDefault="00826892" w:rsidP="00BE4D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E4D4A" w:rsidRPr="00BE4D4A" w:rsidRDefault="00BE4D4A" w:rsidP="00BE4D4A">
      <w:pPr>
        <w:spacing w:before="100" w:beforeAutospacing="1" w:after="0" w:line="240" w:lineRule="exact"/>
        <w:contextualSpacing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BE4D4A">
        <w:rPr>
          <w:rFonts w:ascii="Times New Roman" w:eastAsia="Calibri" w:hAnsi="Times New Roman" w:cs="Times New Roman"/>
          <w:sz w:val="26"/>
          <w:szCs w:val="26"/>
          <w:lang w:eastAsia="ar-SA"/>
        </w:rPr>
        <w:t>Глава муниципального образования</w:t>
      </w:r>
    </w:p>
    <w:p w:rsidR="00BE4D4A" w:rsidRPr="00BE4D4A" w:rsidRDefault="00BE4D4A" w:rsidP="00BE4D4A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D4A">
        <w:rPr>
          <w:rFonts w:ascii="Times New Roman" w:eastAsia="Times New Roman" w:hAnsi="Times New Roman" w:cs="Times New Roman"/>
          <w:sz w:val="26"/>
          <w:szCs w:val="26"/>
          <w:lang w:eastAsia="ru-RU"/>
        </w:rPr>
        <w:t>«Мамхегское сельское поселение»                                                       Р.А. Тахумов</w:t>
      </w:r>
    </w:p>
    <w:p w:rsidR="00BE4D4A" w:rsidRPr="00BE4D4A" w:rsidRDefault="00BE4D4A" w:rsidP="00BE4D4A">
      <w:pPr>
        <w:rPr>
          <w:rFonts w:ascii="Calibri" w:eastAsia="Calibri" w:hAnsi="Calibri" w:cs="Times New Roman"/>
        </w:rPr>
      </w:pPr>
    </w:p>
    <w:p w:rsidR="00831407" w:rsidRDefault="00831407"/>
    <w:sectPr w:rsidR="00831407" w:rsidSect="00826892">
      <w:footerReference w:type="even" r:id="rId8"/>
      <w:footerReference w:type="default" r:id="rId9"/>
      <w:pgSz w:w="11906" w:h="16838"/>
      <w:pgMar w:top="426" w:right="851" w:bottom="709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CDD" w:rsidRDefault="00C73CDD">
      <w:pPr>
        <w:spacing w:after="0" w:line="240" w:lineRule="auto"/>
      </w:pPr>
      <w:r>
        <w:separator/>
      </w:r>
    </w:p>
  </w:endnote>
  <w:endnote w:type="continuationSeparator" w:id="1">
    <w:p w:rsidR="00C73CDD" w:rsidRDefault="00C73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5B7" w:rsidRDefault="00C1133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E4D4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4D4A">
      <w:rPr>
        <w:rStyle w:val="a5"/>
        <w:noProof/>
      </w:rPr>
      <w:t>1</w:t>
    </w:r>
    <w:r>
      <w:rPr>
        <w:rStyle w:val="a5"/>
      </w:rPr>
      <w:fldChar w:fldCharType="end"/>
    </w:r>
  </w:p>
  <w:p w:rsidR="004435B7" w:rsidRDefault="00C73CD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5B7" w:rsidRDefault="00C1133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E4D4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4BFD">
      <w:rPr>
        <w:rStyle w:val="a5"/>
        <w:noProof/>
      </w:rPr>
      <w:t>1</w:t>
    </w:r>
    <w:r>
      <w:rPr>
        <w:rStyle w:val="a5"/>
      </w:rPr>
      <w:fldChar w:fldCharType="end"/>
    </w:r>
  </w:p>
  <w:p w:rsidR="004435B7" w:rsidRDefault="00C73CD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CDD" w:rsidRDefault="00C73CDD">
      <w:pPr>
        <w:spacing w:after="0" w:line="240" w:lineRule="auto"/>
      </w:pPr>
      <w:r>
        <w:separator/>
      </w:r>
    </w:p>
  </w:footnote>
  <w:footnote w:type="continuationSeparator" w:id="1">
    <w:p w:rsidR="00C73CDD" w:rsidRDefault="00C73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41B65"/>
    <w:multiLevelType w:val="hybridMultilevel"/>
    <w:tmpl w:val="2B7EE9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8CB4746"/>
    <w:multiLevelType w:val="singleLevel"/>
    <w:tmpl w:val="FFE8241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7D033F3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19C"/>
    <w:rsid w:val="000C21B5"/>
    <w:rsid w:val="00156699"/>
    <w:rsid w:val="001E35EA"/>
    <w:rsid w:val="002A7F49"/>
    <w:rsid w:val="002C5E38"/>
    <w:rsid w:val="00437F6E"/>
    <w:rsid w:val="00445426"/>
    <w:rsid w:val="00530529"/>
    <w:rsid w:val="005823F1"/>
    <w:rsid w:val="00590334"/>
    <w:rsid w:val="005B4BFD"/>
    <w:rsid w:val="00651D58"/>
    <w:rsid w:val="006C21E9"/>
    <w:rsid w:val="00826892"/>
    <w:rsid w:val="00831407"/>
    <w:rsid w:val="00921488"/>
    <w:rsid w:val="009D519C"/>
    <w:rsid w:val="00A74FD4"/>
    <w:rsid w:val="00B7567C"/>
    <w:rsid w:val="00BE4D4A"/>
    <w:rsid w:val="00C1133E"/>
    <w:rsid w:val="00C73CDD"/>
    <w:rsid w:val="00D85F6F"/>
    <w:rsid w:val="00DF5D8F"/>
    <w:rsid w:val="00F6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E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E4D4A"/>
  </w:style>
  <w:style w:type="character" w:styleId="a5">
    <w:name w:val="page number"/>
    <w:uiPriority w:val="99"/>
    <w:rsid w:val="00BE4D4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E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4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E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E4D4A"/>
  </w:style>
  <w:style w:type="character" w:styleId="a5">
    <w:name w:val="page number"/>
    <w:uiPriority w:val="99"/>
    <w:rsid w:val="00BE4D4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E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4D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Пользователь Windows</cp:lastModifiedBy>
  <cp:revision>13</cp:revision>
  <cp:lastPrinted>2021-11-22T08:49:00Z</cp:lastPrinted>
  <dcterms:created xsi:type="dcterms:W3CDTF">2020-11-24T06:31:00Z</dcterms:created>
  <dcterms:modified xsi:type="dcterms:W3CDTF">2022-11-14T07:02:00Z</dcterms:modified>
</cp:coreProperties>
</file>